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0" w:right="55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0" w:right="559" w:hanging="425.1968503937008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0" w:right="55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keepNext w:val="1"/>
              <w:tabs>
                <w:tab w:val="left" w:pos="0"/>
              </w:tabs>
              <w:spacing w:before="32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XVII EDITAL CEARÁ CICLO NATALINO  PARA MOSTRAS REGIONAIS E  XV MOSTRA ESTADUAL - 2022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601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361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33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3020" cy="4000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020" cy="4000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400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Nome e assinatura do proponente (representante legal) do projeto,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2" w:line="276" w:lineRule="auto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849" w:header="708.66141732283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1914525</wp:posOffset>
          </wp:positionH>
          <wp:positionV relativeFrom="paragraph">
            <wp:posOffset>44031</wp:posOffset>
          </wp:positionV>
          <wp:extent cx="1866900" cy="6731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