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lineRule="auto"/>
        <w:rPr>
          <w:rFonts w:ascii="Mulish ExtraLight" w:cs="Mulish ExtraLight" w:eastAsia="Mulish ExtraLight" w:hAnsi="Mulish ExtraLight"/>
          <w:sz w:val="32"/>
          <w:szCs w:val="32"/>
        </w:rPr>
      </w:pPr>
      <w:bookmarkStart w:colFirst="0" w:colLast="0" w:name="_heading=h.hwtydqpu8vkb" w:id="0"/>
      <w:bookmarkEnd w:id="0"/>
      <w:r w:rsidDel="00000000" w:rsidR="00000000" w:rsidRPr="00000000">
        <w:rPr>
          <w:rFonts w:ascii="Mulish ExtraLight" w:cs="Mulish ExtraLight" w:eastAsia="Mulish ExtraLight" w:hAnsi="Mulish ExtraLight"/>
          <w:sz w:val="32"/>
          <w:szCs w:val="32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pacing w:after="0" w:before="0" w:line="240" w:lineRule="auto"/>
        <w:jc w:val="left"/>
        <w:rPr>
          <w:rFonts w:ascii="Mulish" w:cs="Mulish" w:eastAsia="Mulish" w:hAnsi="Mulish"/>
          <w:b w:val="1"/>
          <w:sz w:val="32"/>
          <w:szCs w:val="32"/>
        </w:rPr>
      </w:pPr>
      <w:r w:rsidDel="00000000" w:rsidR="00000000" w:rsidRPr="00000000">
        <w:rPr>
          <w:rFonts w:ascii="Mulish" w:cs="Mulish" w:eastAsia="Mulish" w:hAnsi="Mulish"/>
          <w:b w:val="1"/>
          <w:sz w:val="32"/>
          <w:szCs w:val="32"/>
          <w:rtl w:val="0"/>
        </w:rPr>
        <w:t xml:space="preserve">RIDER TÉCNICO DA ESTAÇÃO DAS ARTES</w:t>
      </w:r>
    </w:p>
    <w:p w:rsidR="00000000" w:rsidDel="00000000" w:rsidP="00000000" w:rsidRDefault="00000000" w:rsidRPr="00000000" w14:paraId="00000003">
      <w:pPr>
        <w:widowControl w:val="0"/>
        <w:spacing w:before="98" w:line="24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23" w:firstLine="0"/>
        <w:rPr>
          <w:rFonts w:ascii="Mulish" w:cs="Mulish" w:eastAsia="Mulish" w:hAnsi="Mulish"/>
          <w:sz w:val="24"/>
          <w:szCs w:val="24"/>
          <w:u w:val="single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u w:val="single"/>
          <w:rtl w:val="0"/>
        </w:rPr>
        <w:t xml:space="preserve">&gt; SOM:</w:t>
      </w:r>
    </w:p>
    <w:p w:rsidR="00000000" w:rsidDel="00000000" w:rsidP="00000000" w:rsidRDefault="00000000" w:rsidRPr="00000000" w14:paraId="00000005">
      <w:pPr>
        <w:widowControl w:val="0"/>
        <w:spacing w:before="91" w:line="240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- 02 MICROFONE HEADSET SEM FIO UHF QLXD14BR SM35 – SHURE;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MICROFONE HEADSET SEM FIO UHF SLXD14BR SM35 - SHURE;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- 03 MICROFONE BASTÃO SEM FIO UHF QLXD24BR SM58 – SHURE;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MICROFONE BASTÃO SEM FIO UHF SLXD24BR SM58 – SHURE;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- 08 MICROFONE BASTÃO COM FIO SM58 – SHURE;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- 08 PEDESTAIS PARA MICROFONE;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- 04 TRIPÉS PARA CAIXA ACÚSTICA ATIVA;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KIT DE MICROFONE CONDENSER PARA BATERIA (04-E604 ~ 02-614~ 1-E602) - SENNHEISER;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- 06 MICROFONE TIPO GOOSENECK MX418D/C COM BASE DE MESA;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- 02 MÓDULO SUBWOOFER ATIVO PARA LINE ARRAY DRM18S 2000W 18’’ - MACKIE;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- 02 CAIXA ACÚSTICA ATIVA PARA RETORNO DE PALCO SRM210 – MACKIE;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- 06 CAIXA ACÚSTICA ATIVA PARA RETORNO DE PALCO JS12BT – JBL;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- 06 CAIXA ACÚSTICA ATIVA DE DELAY (FIXA) SRM210 - MACKIE;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- 07 MÓDULO FULL RANGE ATIVO PARA LINE ARRAY DRM12A - MACKIE;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- 02 MIXER DIGITAL DE ÁUDIO COM INTERFACE DANTE TF3 24 CANAIS- Yamaha;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MIXER DIGITAL DE ÁUDIO COM INTERFACE TONEMATCH T45 4 CANAIS – BOSE;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- 02 SISTEMA ATIVO LINE L1PRO32 COM SUBWOOFER SUB2 – BOSE;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KIT POWER PLAY 7 CANAIS COM 7 MINI BODY PACK M8 – EAM;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- 07 FONES HEADSET K414P – AKG;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- 08 DIRECT BOX PASSIVO WDI 600 – WIRECONNEX;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MAIN POWER TRIFÁSICO COM ATERRAMENTO SAÍDAS DE ALIMENTAÇÃO 220V E 110V.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  <w:u w:val="single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u w:val="single"/>
          <w:rtl w:val="0"/>
        </w:rPr>
        <w:t xml:space="preserve">&gt; LUZ: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- 18 REFLETORES PAR LED 135W;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- 10 REFLETORES FRESNEL LED 400W;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- 10 ELIPSOIDAIS LED 15° - 30° 200W RGBL;</w:t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- 10 REFLETORES CICLORAMA LED RGBA;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- 12 Beam 9R;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- 01 CONSOLE Mesa DE LUZ COLOR SOURCE - ETC 20 CANAIS.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80"/>
        </w:tabs>
        <w:spacing w:after="160" w:line="256.7994545454545" w:lineRule="auto"/>
        <w:rPr>
          <w:rFonts w:ascii="Mulish" w:cs="Mulish" w:eastAsia="Mulish" w:hAnsi="Mulish"/>
          <w:sz w:val="24"/>
          <w:szCs w:val="24"/>
          <w:u w:val="single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u w:val="single"/>
          <w:rtl w:val="0"/>
        </w:rPr>
        <w:t xml:space="preserve">OBSERVAÇÃO: </w:t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80"/>
        </w:tabs>
        <w:spacing w:after="160" w:line="256.7994545454545" w:lineRule="auto"/>
        <w:jc w:val="both"/>
        <w:rPr>
          <w:rFonts w:ascii="Mulish" w:cs="Mulish" w:eastAsia="Mulish" w:hAnsi="Mulish"/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Vale ressaltar que este rider pode ser atualizado, por questões de manutenção, até a apresentação do projeto no equipamento.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80"/>
        </w:tabs>
        <w:spacing w:after="160" w:line="256.7994545454545" w:lineRule="auto"/>
        <w:jc w:val="both"/>
        <w:rPr>
          <w:sz w:val="24"/>
          <w:szCs w:val="24"/>
        </w:rPr>
      </w:pPr>
      <w:r w:rsidDel="00000000" w:rsidR="00000000" w:rsidRPr="00000000">
        <w:rPr>
          <w:rFonts w:ascii="Mulish" w:cs="Mulish" w:eastAsia="Mulish" w:hAnsi="Mulish"/>
          <w:sz w:val="24"/>
          <w:szCs w:val="24"/>
          <w:rtl w:val="0"/>
        </w:rPr>
        <w:t xml:space="preserve">Sendo assim, as necessidades técnicas informadas na ficha de inscrição das propostas selecionadas serão acordadas com a produção da Estação das Artes antes da montagem e/ou realização das atividades, para cumprimento das regras de segurança e de fluxo de execução das ações.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4" w:w="11909" w:orient="portrait"/>
      <w:pgMar w:bottom="3782.9527559055123" w:top="1440" w:left="1440" w:right="1440" w:header="720.0000000000001" w:footer="720.000000000000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ulish Extra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ulish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-925349</wp:posOffset>
          </wp:positionH>
          <wp:positionV relativeFrom="paragraph">
            <wp:posOffset>-990599</wp:posOffset>
          </wp:positionV>
          <wp:extent cx="7585075" cy="2023948"/>
          <wp:effectExtent b="0" l="0" r="0" t="0"/>
          <wp:wrapNone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-933447</wp:posOffset>
          </wp:positionH>
          <wp:positionV relativeFrom="paragraph">
            <wp:posOffset>-1376246</wp:posOffset>
          </wp:positionV>
          <wp:extent cx="7585075" cy="2023948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549" l="0" r="0" t="155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-925347</wp:posOffset>
          </wp:positionH>
          <wp:positionV relativeFrom="paragraph">
            <wp:posOffset>-1357840</wp:posOffset>
          </wp:positionV>
          <wp:extent cx="7585075" cy="202394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5075" cy="20239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8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4646390</wp:posOffset>
          </wp:positionH>
          <wp:positionV relativeFrom="paragraph">
            <wp:posOffset>-190497</wp:posOffset>
          </wp:positionV>
          <wp:extent cx="1887760" cy="744713"/>
          <wp:effectExtent b="0" l="0" r="0" t="0"/>
          <wp:wrapNone/>
          <wp:docPr id="1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760" cy="7447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-10948</wp:posOffset>
          </wp:positionH>
          <wp:positionV relativeFrom="page">
            <wp:posOffset>-9523</wp:posOffset>
          </wp:positionV>
          <wp:extent cx="7581900" cy="190500"/>
          <wp:effectExtent b="0" l="0" r="0" t="0"/>
          <wp:wrapNone/>
          <wp:docPr id="9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/>
      <w:pict>
        <v:shape id="WordPictureWatermark1" style="position:absolute;width:451.27559055118104pt;height:156.83740157480315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-9523</wp:posOffset>
          </wp:positionH>
          <wp:positionV relativeFrom="page">
            <wp:posOffset>0</wp:posOffset>
          </wp:positionV>
          <wp:extent cx="7581900" cy="190500"/>
          <wp:effectExtent b="0" l="0" r="0" t="0"/>
          <wp:wrapNone/>
          <wp:docPr id="1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190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ulishExtraLight-regular.ttf"/><Relationship Id="rId2" Type="http://schemas.openxmlformats.org/officeDocument/2006/relationships/font" Target="fonts/MulishExtraLight-bold.ttf"/><Relationship Id="rId3" Type="http://schemas.openxmlformats.org/officeDocument/2006/relationships/font" Target="fonts/MulishExtraLight-italic.ttf"/><Relationship Id="rId4" Type="http://schemas.openxmlformats.org/officeDocument/2006/relationships/font" Target="fonts/MulishExtraLight-boldItalic.ttf"/><Relationship Id="rId5" Type="http://schemas.openxmlformats.org/officeDocument/2006/relationships/font" Target="fonts/Mulish-regular.ttf"/><Relationship Id="rId6" Type="http://schemas.openxmlformats.org/officeDocument/2006/relationships/font" Target="fonts/Mulish-bold.ttf"/><Relationship Id="rId7" Type="http://schemas.openxmlformats.org/officeDocument/2006/relationships/font" Target="fonts/Mulish-italic.ttf"/><Relationship Id="rId8" Type="http://schemas.openxmlformats.org/officeDocument/2006/relationships/font" Target="fonts/Mulish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5iPS18Isq/vVYi8SKB0iJWPEQQ==">CgMxLjAyDmguaHd0eWRxcHU4dmtiOAByITFGX1Nlb1REVjA0QklsV3BYY0NUVHZlQ1pxNzRRQUNraw==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