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be7dpf6748qx" w:id="0"/>
      <w:bookmarkEnd w:id="0"/>
      <w:r w:rsidDel="00000000" w:rsidR="00000000" w:rsidRPr="00000000">
        <w:rPr>
          <w:rFonts w:ascii="Mulish ExtraLight" w:cs="Mulish ExtraLight" w:eastAsia="Mulish ExtraLight" w:hAnsi="Mulish ExtraLight"/>
          <w:sz w:val="32"/>
          <w:szCs w:val="32"/>
          <w:rtl w:val="0"/>
        </w:rPr>
        <w:t xml:space="preserve">ANEXO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698" w:lineRule="auto"/>
        <w:ind w:left="132" w:right="700.866141732284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DOCUMENTAÇÃO NECESSÁRIA PARA ANÁLISE E CONTRATAÇÃO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="240" w:lineRule="auto"/>
        <w:ind w:left="132" w:right="1717" w:firstLine="9.732283464566898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 - QUANDO A EMPRESA FOR MEI - MICRO EMPREENDEDOR INDIVIDUAL: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23" w:line="240" w:lineRule="auto"/>
        <w:ind w:left="13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documentos do MEI (Cartão de CNPJ e Certificado do Microempreendedor individual), devem constar as atividades (CNAE) compatíveis com a apresentação artística pretendida.</w:t>
      </w:r>
    </w:p>
    <w:p w:rsidR="00000000" w:rsidDel="00000000" w:rsidP="00000000" w:rsidRDefault="00000000" w:rsidRPr="00000000" w14:paraId="00000006">
      <w:pPr>
        <w:widowControl w:val="0"/>
        <w:spacing w:before="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2" w:lineRule="auto"/>
        <w:ind w:left="132" w:right="-7.79527559055111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MEI tem direito a 01 atividade principal e 15 atividades secundárias. Atividades permitidas: </w:t>
      </w:r>
      <w:hyperlink r:id="rId7">
        <w:r w:rsidDel="00000000" w:rsidR="00000000" w:rsidRPr="00000000">
          <w:rPr>
            <w:rFonts w:ascii="Calibri" w:cs="Calibri" w:eastAsia="Calibri" w:hAnsi="Calibri"/>
            <w:color w:val="1153cc"/>
            <w:sz w:val="24"/>
            <w:szCs w:val="24"/>
            <w:u w:val="single"/>
            <w:rtl w:val="0"/>
          </w:rPr>
          <w:t xml:space="preserve">https://www.gov.br/empresas-e-negocios/pt-br/empreendedor/quero-ser-mei/quais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" w:line="240" w:lineRule="auto"/>
        <w:ind w:left="132" w:firstLine="0"/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3cc"/>
            <w:sz w:val="24"/>
            <w:szCs w:val="24"/>
            <w:u w:val="single"/>
            <w:rtl w:val="0"/>
          </w:rPr>
          <w:t xml:space="preserve">-as-ocupacoes-que-podem-ser-mei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1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372"/>
        </w:tabs>
        <w:spacing w:after="0" w:before="0" w:line="240" w:lineRule="auto"/>
        <w:ind w:left="372" w:hanging="24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Certificado do Microempreendedor Individual</w:t>
      </w:r>
    </w:p>
    <w:p w:rsidR="00000000" w:rsidDel="00000000" w:rsidP="00000000" w:rsidRDefault="00000000" w:rsidRPr="00000000" w14:paraId="0000000B">
      <w:pPr>
        <w:widowControl w:val="0"/>
        <w:spacing w:before="7" w:line="240" w:lineRule="auto"/>
        <w:ind w:left="132" w:right="-7.795275590551114" w:firstLine="0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3cc"/>
            <w:sz w:val="24"/>
            <w:szCs w:val="24"/>
            <w:u w:val="single"/>
            <w:rtl w:val="0"/>
          </w:rPr>
          <w:t xml:space="preserve">https://www.gov.br/empresas-e-negocios/pt-br/empreendedor/servicos-para-mei/e</w:t>
        </w:r>
      </w:hyperlink>
      <w:r w:rsidDel="00000000" w:rsidR="00000000" w:rsidRPr="00000000">
        <w:rPr>
          <w:rFonts w:ascii="Calibri" w:cs="Calibri" w:eastAsia="Calibri" w:hAnsi="Calibri"/>
          <w:color w:val="1153cc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Calibri" w:cs="Calibri" w:eastAsia="Calibri" w:hAnsi="Calibri"/>
            <w:color w:val="1153cc"/>
            <w:sz w:val="24"/>
            <w:szCs w:val="24"/>
            <w:u w:val="single"/>
            <w:rtl w:val="0"/>
          </w:rPr>
          <w:t xml:space="preserve">missao-de-comprovante-ccmei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04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372"/>
        </w:tabs>
        <w:spacing w:after="0" w:before="0" w:line="240" w:lineRule="auto"/>
        <w:ind w:left="372" w:hanging="24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Cartão CNPJ</w:t>
      </w:r>
    </w:p>
    <w:p w:rsidR="00000000" w:rsidDel="00000000" w:rsidP="00000000" w:rsidRDefault="00000000" w:rsidRPr="00000000" w14:paraId="0000000E">
      <w:pPr>
        <w:widowControl w:val="0"/>
        <w:spacing w:before="101" w:line="240" w:lineRule="auto"/>
        <w:ind w:left="132" w:firstLine="0"/>
        <w:rPr>
          <w:rFonts w:ascii="Calibri" w:cs="Calibri" w:eastAsia="Calibri" w:hAnsi="Calibri"/>
          <w:sz w:val="24"/>
          <w:szCs w:val="24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4cc"/>
            <w:sz w:val="24"/>
            <w:szCs w:val="24"/>
            <w:u w:val="single"/>
            <w:rtl w:val="0"/>
          </w:rPr>
          <w:t xml:space="preserve">https://solucoes.receita.fazenda.gov.br/servicos/cnpjreva/cnpjreva_solicitacao.asp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05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372"/>
        </w:tabs>
        <w:spacing w:after="0" w:before="0" w:line="240" w:lineRule="auto"/>
        <w:ind w:left="372" w:hanging="24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Certidão Negativa de Débitos Municipais (Fortaleza)</w:t>
      </w:r>
    </w:p>
    <w:p w:rsidR="00000000" w:rsidDel="00000000" w:rsidP="00000000" w:rsidRDefault="00000000" w:rsidRPr="00000000" w14:paraId="00000011">
      <w:pPr>
        <w:widowControl w:val="0"/>
        <w:spacing w:line="321" w:lineRule="auto"/>
        <w:ind w:left="132" w:right="51" w:firstLine="0"/>
        <w:rPr>
          <w:rFonts w:ascii="Calibri" w:cs="Calibri" w:eastAsia="Calibri" w:hAnsi="Calibri"/>
          <w:sz w:val="24"/>
          <w:szCs w:val="24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4cc"/>
            <w:sz w:val="24"/>
            <w:szCs w:val="24"/>
            <w:u w:val="single"/>
            <w:rtl w:val="0"/>
          </w:rPr>
          <w:t xml:space="preserve">https://grpfordam.sefin.fortaleza.ce.gov.br/grpfor/pagesPublic/certidoes/emitirCertidao.seam</w:t>
        </w:r>
      </w:hyperlink>
      <w:r w:rsidDel="00000000" w:rsidR="00000000" w:rsidRPr="00000000">
        <w:rPr>
          <w:rFonts w:ascii="Calibri" w:cs="Calibri" w:eastAsia="Calibri" w:hAnsi="Calibri"/>
          <w:color w:val="1154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Caso seja de outro município, consulte o site da prefeitura de origem da empresa.</w:t>
      </w:r>
    </w:p>
    <w:p w:rsidR="00000000" w:rsidDel="00000000" w:rsidP="00000000" w:rsidRDefault="00000000" w:rsidRPr="00000000" w14:paraId="00000012">
      <w:pPr>
        <w:widowControl w:val="0"/>
        <w:spacing w:before="1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372"/>
        </w:tabs>
        <w:spacing w:after="0" w:before="0" w:line="240" w:lineRule="auto"/>
        <w:ind w:left="372" w:hanging="24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Certidão Negativa de Débitos Estaduais (Ceará)</w:t>
      </w:r>
    </w:p>
    <w:p w:rsidR="00000000" w:rsidDel="00000000" w:rsidP="00000000" w:rsidRDefault="00000000" w:rsidRPr="00000000" w14:paraId="00000014">
      <w:pPr>
        <w:widowControl w:val="0"/>
        <w:spacing w:before="1" w:line="240" w:lineRule="auto"/>
        <w:ind w:left="132" w:firstLine="0"/>
        <w:rPr>
          <w:rFonts w:ascii="Calibri" w:cs="Calibri" w:eastAsia="Calibri" w:hAnsi="Calibri"/>
          <w:sz w:val="24"/>
          <w:szCs w:val="24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4cc"/>
            <w:sz w:val="24"/>
            <w:szCs w:val="24"/>
            <w:u w:val="single"/>
            <w:rtl w:val="0"/>
          </w:rPr>
          <w:t xml:space="preserve">https://consultapublica.sefaz.ce.gov.br/certidaonegativa/preparar-consultar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101" w:line="240" w:lineRule="auto"/>
        <w:ind w:left="13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Caso seja de outro Estado, consulte o site do Estado de origem da empresa.</w:t>
      </w:r>
    </w:p>
    <w:p w:rsidR="00000000" w:rsidDel="00000000" w:rsidP="00000000" w:rsidRDefault="00000000" w:rsidRPr="00000000" w14:paraId="00000016">
      <w:pPr>
        <w:widowControl w:val="0"/>
        <w:spacing w:before="103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372"/>
        </w:tabs>
        <w:spacing w:after="0" w:before="0" w:line="240" w:lineRule="auto"/>
        <w:ind w:left="372" w:hanging="24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Certidão Negativa de Débitos Federais (Receita Federal)</w:t>
      </w:r>
    </w:p>
    <w:p w:rsidR="00000000" w:rsidDel="00000000" w:rsidP="00000000" w:rsidRDefault="00000000" w:rsidRPr="00000000" w14:paraId="00000018">
      <w:pPr>
        <w:widowControl w:val="0"/>
        <w:spacing w:before="1" w:line="240" w:lineRule="auto"/>
        <w:ind w:left="132" w:firstLine="0"/>
        <w:rPr>
          <w:rFonts w:ascii="Calibri" w:cs="Calibri" w:eastAsia="Calibri" w:hAnsi="Calibri"/>
          <w:sz w:val="24"/>
          <w:szCs w:val="24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1153cc"/>
            <w:sz w:val="24"/>
            <w:szCs w:val="24"/>
            <w:u w:val="single"/>
            <w:rtl w:val="0"/>
          </w:rPr>
          <w:t xml:space="preserve">https://solucoes.receita.fazenda.gov.br/Servicos/certidaointernet/PJ/Emitir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03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372"/>
        </w:tabs>
        <w:spacing w:after="0" w:before="0" w:line="240" w:lineRule="auto"/>
        <w:ind w:left="372" w:hanging="24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Certificado de Regularidade FGTS - CRF</w:t>
      </w:r>
    </w:p>
    <w:p w:rsidR="00000000" w:rsidDel="00000000" w:rsidP="00000000" w:rsidRDefault="00000000" w:rsidRPr="00000000" w14:paraId="0000001B">
      <w:pPr>
        <w:widowControl w:val="0"/>
        <w:spacing w:before="4" w:line="242" w:lineRule="auto"/>
        <w:ind w:left="132" w:right="1863" w:firstLine="0"/>
        <w:rPr>
          <w:rFonts w:ascii="Calibri" w:cs="Calibri" w:eastAsia="Calibri" w:hAnsi="Calibri"/>
          <w:sz w:val="24"/>
          <w:szCs w:val="24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1153cc"/>
            <w:sz w:val="24"/>
            <w:szCs w:val="24"/>
            <w:u w:val="singl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Fonts w:ascii="Calibri" w:cs="Calibri" w:eastAsia="Calibri" w:hAnsi="Calibri"/>
          <w:color w:val="1153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No campo “UF” deixar sem preenchimento.</w:t>
      </w:r>
    </w:p>
    <w:p w:rsidR="00000000" w:rsidDel="00000000" w:rsidP="00000000" w:rsidRDefault="00000000" w:rsidRPr="00000000" w14:paraId="0000001C">
      <w:pPr>
        <w:widowControl w:val="0"/>
        <w:spacing w:before="1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372"/>
        </w:tabs>
        <w:spacing w:after="0" w:before="0" w:line="240" w:lineRule="auto"/>
        <w:ind w:left="372" w:hanging="24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Certidão Negativa Trabalhista</w:t>
      </w:r>
    </w:p>
    <w:p w:rsidR="00000000" w:rsidDel="00000000" w:rsidP="00000000" w:rsidRDefault="00000000" w:rsidRPr="00000000" w14:paraId="0000001E">
      <w:pPr>
        <w:widowControl w:val="0"/>
        <w:spacing w:before="4" w:line="240" w:lineRule="auto"/>
        <w:ind w:left="132" w:firstLine="0"/>
        <w:rPr>
          <w:rFonts w:ascii="Calibri" w:cs="Calibri" w:eastAsia="Calibri" w:hAnsi="Calibri"/>
          <w:sz w:val="24"/>
          <w:szCs w:val="24"/>
        </w:rPr>
      </w:pPr>
      <w:hyperlink r:id="rId16">
        <w:r w:rsidDel="00000000" w:rsidR="00000000" w:rsidRPr="00000000">
          <w:rPr>
            <w:rFonts w:ascii="Calibri" w:cs="Calibri" w:eastAsia="Calibri" w:hAnsi="Calibri"/>
            <w:color w:val="1153cc"/>
            <w:sz w:val="24"/>
            <w:szCs w:val="24"/>
            <w:u w:val="single"/>
            <w:rtl w:val="0"/>
          </w:rPr>
          <w:t xml:space="preserve">http://www.tst.jus.br/certidao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4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widowControl w:val="0"/>
        <w:spacing w:after="0" w:before="0" w:line="240" w:lineRule="auto"/>
        <w:ind w:left="132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I.i Documentos de Identificação do Titular do MEI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tabs>
          <w:tab w:val="left" w:leader="none" w:pos="567"/>
        </w:tabs>
        <w:spacing w:before="48" w:line="240" w:lineRule="auto"/>
        <w:ind w:left="56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Cópia de documento com foto (RG, CNH, Carteira de Trabalho ou Carteira profissional);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tabs>
          <w:tab w:val="left" w:leader="none" w:pos="567"/>
        </w:tabs>
        <w:spacing w:before="44" w:line="240" w:lineRule="auto"/>
        <w:ind w:left="56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Cópia do CPF;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tabs>
          <w:tab w:val="left" w:leader="none" w:pos="567"/>
        </w:tabs>
        <w:spacing w:before="44" w:lineRule="auto"/>
        <w:ind w:left="567" w:right="51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Cópia do comprovante de endereço atualizado (Emissão de até 90 dias)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NÃO POSSUA, UTILIZAR DECLARAÇÃO DE RESIDÊNCIA (VER ANEXO 6).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tabs>
          <w:tab w:val="left" w:leader="none" w:pos="567"/>
        </w:tabs>
        <w:spacing w:line="240" w:lineRule="auto"/>
        <w:ind w:left="56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Portfólio do artista/projeto;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tabs>
          <w:tab w:val="left" w:leader="none" w:pos="567"/>
        </w:tabs>
        <w:spacing w:before="44" w:line="240" w:lineRule="auto"/>
        <w:ind w:left="56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Comprovante de dados bancários (Foto do cartão, Print de app do banco, etc);</w:t>
      </w:r>
    </w:p>
    <w:p w:rsidR="00000000" w:rsidDel="00000000" w:rsidP="00000000" w:rsidRDefault="00000000" w:rsidRPr="00000000" w14:paraId="00000026">
      <w:pPr>
        <w:widowControl w:val="0"/>
        <w:spacing w:before="145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widowControl w:val="0"/>
        <w:spacing w:after="0" w:before="0" w:line="240" w:lineRule="auto"/>
        <w:ind w:left="132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 - QUANDO FOR EMPRESA ME - MICROEMPRESA OU OUTROS* (Empresário Individual (EI), Empresa Individual de Responsabilidade Limitada (EIRELI), Sociedade Limitada Unipessoal (SLU), Sociedade Limitada (Ltda.), Sociedade Simples (SS), Sociedade Anônima (S/A), Empresa de Pequeno Porte (EPP).</w:t>
      </w:r>
    </w:p>
    <w:p w:rsidR="00000000" w:rsidDel="00000000" w:rsidP="00000000" w:rsidRDefault="00000000" w:rsidRPr="00000000" w14:paraId="00000028">
      <w:pPr>
        <w:widowControl w:val="0"/>
        <w:spacing w:before="8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13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documentos da ME ou outros*, devem constar as atividades compatíveis com a apresentação artística pretendida.</w:t>
      </w:r>
    </w:p>
    <w:p w:rsidR="00000000" w:rsidDel="00000000" w:rsidP="00000000" w:rsidRDefault="00000000" w:rsidRPr="00000000" w14:paraId="0000002A">
      <w:pPr>
        <w:widowControl w:val="0"/>
        <w:spacing w:before="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8"/>
        </w:numPr>
        <w:tabs>
          <w:tab w:val="left" w:leader="none" w:pos="567"/>
        </w:tabs>
        <w:spacing w:line="240" w:lineRule="auto"/>
        <w:ind w:left="56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Requerimento da Junta Comercial, Contrato Social e suas alterações/aditivos, se houver;</w:t>
      </w:r>
    </w:p>
    <w:p w:rsidR="00000000" w:rsidDel="00000000" w:rsidP="00000000" w:rsidRDefault="00000000" w:rsidRPr="00000000" w14:paraId="0000002C">
      <w:pPr>
        <w:widowControl w:val="0"/>
        <w:spacing w:before="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8"/>
        </w:numPr>
        <w:tabs>
          <w:tab w:val="left" w:leader="none" w:pos="567"/>
        </w:tabs>
        <w:spacing w:line="240" w:lineRule="auto"/>
        <w:ind w:left="567" w:right="17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Cópia do termo de posse do representante legal, ata da reunião/assembleia que o elegeu ou outro documento legal válido por meio do qual seja possível aferir a legitimidade do representante.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widowControl w:val="0"/>
        <w:numPr>
          <w:ilvl w:val="0"/>
          <w:numId w:val="8"/>
        </w:numPr>
        <w:tabs>
          <w:tab w:val="left" w:leader="none" w:pos="567"/>
        </w:tabs>
        <w:spacing w:after="0" w:before="0" w:line="240" w:lineRule="auto"/>
        <w:ind w:left="56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Cartão CNPJ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2" w:line="240" w:lineRule="auto"/>
        <w:ind w:left="567" w:firstLine="0"/>
        <w:rPr>
          <w:rFonts w:ascii="Calibri" w:cs="Calibri" w:eastAsia="Calibri" w:hAnsi="Calibri"/>
          <w:sz w:val="24"/>
          <w:szCs w:val="24"/>
        </w:rPr>
      </w:pPr>
      <w:hyperlink r:id="rId17">
        <w:r w:rsidDel="00000000" w:rsidR="00000000" w:rsidRPr="00000000">
          <w:rPr>
            <w:rFonts w:ascii="Calibri" w:cs="Calibri" w:eastAsia="Calibri" w:hAnsi="Calibri"/>
            <w:color w:val="1154cc"/>
            <w:sz w:val="24"/>
            <w:szCs w:val="24"/>
            <w:u w:val="single"/>
            <w:rtl w:val="0"/>
          </w:rPr>
          <w:t xml:space="preserve">https://solucoes.receita.fazenda.gov.br/servicos/cnpjreva/cnpjreva_solicitacao.asp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106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widowControl w:val="0"/>
        <w:numPr>
          <w:ilvl w:val="0"/>
          <w:numId w:val="8"/>
        </w:numPr>
        <w:tabs>
          <w:tab w:val="left" w:leader="none" w:pos="567"/>
        </w:tabs>
        <w:spacing w:after="0" w:before="0" w:line="240" w:lineRule="auto"/>
        <w:ind w:left="56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Certidão Negativa de Débitos Municipais (Fortaleza)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101" w:line="240" w:lineRule="auto"/>
        <w:ind w:left="567" w:right="51" w:firstLine="0"/>
        <w:rPr>
          <w:rFonts w:ascii="Calibri" w:cs="Calibri" w:eastAsia="Calibri" w:hAnsi="Calibri"/>
          <w:sz w:val="24"/>
          <w:szCs w:val="24"/>
        </w:rPr>
      </w:pPr>
      <w:hyperlink r:id="rId18">
        <w:r w:rsidDel="00000000" w:rsidR="00000000" w:rsidRPr="00000000">
          <w:rPr>
            <w:rFonts w:ascii="Calibri" w:cs="Calibri" w:eastAsia="Calibri" w:hAnsi="Calibri"/>
            <w:color w:val="1154cc"/>
            <w:sz w:val="24"/>
            <w:szCs w:val="24"/>
            <w:u w:val="single"/>
            <w:rtl w:val="0"/>
          </w:rPr>
          <w:t xml:space="preserve">https://grpfordam.sefin.fortaleza.ce.gov.br/grpfor/pagesPublic/certidoes/emitirCertidao.s</w:t>
        </w:r>
      </w:hyperlink>
      <w:r w:rsidDel="00000000" w:rsidR="00000000" w:rsidRPr="00000000">
        <w:rPr>
          <w:rFonts w:ascii="Calibri" w:cs="Calibri" w:eastAsia="Calibri" w:hAnsi="Calibri"/>
          <w:color w:val="1154cc"/>
          <w:sz w:val="24"/>
          <w:szCs w:val="24"/>
          <w:rtl w:val="0"/>
        </w:rPr>
        <w:t xml:space="preserve"> </w:t>
      </w:r>
      <w:hyperlink r:id="rId19">
        <w:r w:rsidDel="00000000" w:rsidR="00000000" w:rsidRPr="00000000">
          <w:rPr>
            <w:rFonts w:ascii="Calibri" w:cs="Calibri" w:eastAsia="Calibri" w:hAnsi="Calibri"/>
            <w:color w:val="1154cc"/>
            <w:sz w:val="24"/>
            <w:szCs w:val="24"/>
            <w:u w:val="single"/>
            <w:rtl w:val="0"/>
          </w:rPr>
          <w:t xml:space="preserve">eam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56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Caso seja de outro município, consulte o site da prefeitura de origem da empresa.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56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widowControl w:val="0"/>
        <w:numPr>
          <w:ilvl w:val="0"/>
          <w:numId w:val="8"/>
        </w:numPr>
        <w:tabs>
          <w:tab w:val="left" w:leader="none" w:pos="566"/>
        </w:tabs>
        <w:spacing w:after="0" w:before="0" w:line="240" w:lineRule="auto"/>
        <w:ind w:left="566" w:hanging="35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Certidão Negativa de Débitos Estaduais (Ceará)</w:t>
      </w:r>
    </w:p>
    <w:p w:rsidR="00000000" w:rsidDel="00000000" w:rsidP="00000000" w:rsidRDefault="00000000" w:rsidRPr="00000000" w14:paraId="00000037">
      <w:pPr>
        <w:widowControl w:val="0"/>
        <w:spacing w:before="4" w:line="240" w:lineRule="auto"/>
        <w:ind w:left="312" w:firstLine="0"/>
        <w:rPr>
          <w:rFonts w:ascii="Calibri" w:cs="Calibri" w:eastAsia="Calibri" w:hAnsi="Calibri"/>
          <w:sz w:val="24"/>
          <w:szCs w:val="24"/>
        </w:rPr>
      </w:pPr>
      <w:hyperlink r:id="rId20">
        <w:r w:rsidDel="00000000" w:rsidR="00000000" w:rsidRPr="00000000">
          <w:rPr>
            <w:rFonts w:ascii="Calibri" w:cs="Calibri" w:eastAsia="Calibri" w:hAnsi="Calibri"/>
            <w:color w:val="1154cc"/>
            <w:sz w:val="24"/>
            <w:szCs w:val="24"/>
            <w:u w:val="single"/>
            <w:rtl w:val="0"/>
          </w:rPr>
          <w:t xml:space="preserve">https://consultapublica.sefaz.ce.gov.br/certidaonegativa/preparar-consultar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3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Caso seja de outro Estado, consulte o site do Estado de origem da empresa.</w:t>
      </w:r>
    </w:p>
    <w:p w:rsidR="00000000" w:rsidDel="00000000" w:rsidP="00000000" w:rsidRDefault="00000000" w:rsidRPr="00000000" w14:paraId="00000039">
      <w:pPr>
        <w:widowControl w:val="0"/>
        <w:spacing w:before="103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widowControl w:val="0"/>
        <w:numPr>
          <w:ilvl w:val="0"/>
          <w:numId w:val="8"/>
        </w:numPr>
        <w:tabs>
          <w:tab w:val="left" w:leader="none" w:pos="566"/>
        </w:tabs>
        <w:spacing w:after="0" w:before="0" w:line="240" w:lineRule="auto"/>
        <w:ind w:left="566" w:hanging="35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Certidão Negativa de Débitos Federais (Receita Federal)</w:t>
      </w:r>
    </w:p>
    <w:p w:rsidR="00000000" w:rsidDel="00000000" w:rsidP="00000000" w:rsidRDefault="00000000" w:rsidRPr="00000000" w14:paraId="0000003B">
      <w:pPr>
        <w:widowControl w:val="0"/>
        <w:spacing w:before="4" w:line="240" w:lineRule="auto"/>
        <w:ind w:left="312" w:firstLine="0"/>
        <w:rPr>
          <w:rFonts w:ascii="Calibri" w:cs="Calibri" w:eastAsia="Calibri" w:hAnsi="Calibri"/>
          <w:sz w:val="24"/>
          <w:szCs w:val="24"/>
        </w:rPr>
      </w:pPr>
      <w:hyperlink r:id="rId21">
        <w:r w:rsidDel="00000000" w:rsidR="00000000" w:rsidRPr="00000000">
          <w:rPr>
            <w:rFonts w:ascii="Calibri" w:cs="Calibri" w:eastAsia="Calibri" w:hAnsi="Calibri"/>
            <w:color w:val="1153cc"/>
            <w:sz w:val="24"/>
            <w:szCs w:val="24"/>
            <w:u w:val="single"/>
            <w:rtl w:val="0"/>
          </w:rPr>
          <w:t xml:space="preserve">https://solucoes.receita.fazenda.gov.br/Servicos/certidaointernet/PJ/Emitir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before="11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widowControl w:val="0"/>
        <w:numPr>
          <w:ilvl w:val="0"/>
          <w:numId w:val="8"/>
        </w:numPr>
        <w:tabs>
          <w:tab w:val="left" w:leader="none" w:pos="566"/>
        </w:tabs>
        <w:spacing w:after="0" w:before="0" w:line="240" w:lineRule="auto"/>
        <w:ind w:left="566" w:hanging="359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ebi9616vuyys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Certificado de Regularidade FGTS - CRF</w:t>
      </w:r>
    </w:p>
    <w:p w:rsidR="00000000" w:rsidDel="00000000" w:rsidP="00000000" w:rsidRDefault="00000000" w:rsidRPr="00000000" w14:paraId="0000003E">
      <w:pPr>
        <w:widowControl w:val="0"/>
        <w:spacing w:before="4" w:line="242" w:lineRule="auto"/>
        <w:ind w:left="267" w:right="1717" w:firstLine="45"/>
        <w:rPr>
          <w:rFonts w:ascii="Calibri" w:cs="Calibri" w:eastAsia="Calibri" w:hAnsi="Calibri"/>
          <w:sz w:val="24"/>
          <w:szCs w:val="24"/>
        </w:rPr>
      </w:pPr>
      <w:hyperlink r:id="rId22">
        <w:r w:rsidDel="00000000" w:rsidR="00000000" w:rsidRPr="00000000">
          <w:rPr>
            <w:rFonts w:ascii="Calibri" w:cs="Calibri" w:eastAsia="Calibri" w:hAnsi="Calibri"/>
            <w:color w:val="1153cc"/>
            <w:sz w:val="24"/>
            <w:szCs w:val="24"/>
            <w:u w:val="singl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Fonts w:ascii="Calibri" w:cs="Calibri" w:eastAsia="Calibri" w:hAnsi="Calibri"/>
          <w:color w:val="1153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No campo “UF” deixar sem preenchimento.</w:t>
      </w:r>
    </w:p>
    <w:p w:rsidR="00000000" w:rsidDel="00000000" w:rsidP="00000000" w:rsidRDefault="00000000" w:rsidRPr="00000000" w14:paraId="0000003F">
      <w:pPr>
        <w:widowControl w:val="0"/>
        <w:spacing w:before="4" w:line="242" w:lineRule="auto"/>
        <w:ind w:left="267" w:right="1717" w:firstLine="4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before="4" w:line="242" w:lineRule="auto"/>
        <w:ind w:left="0" w:right="1717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Certidão Negativa Trabalhista</w:t>
      </w:r>
    </w:p>
    <w:p w:rsidR="00000000" w:rsidDel="00000000" w:rsidP="00000000" w:rsidRDefault="00000000" w:rsidRPr="00000000" w14:paraId="00000041">
      <w:pPr>
        <w:widowControl w:val="0"/>
        <w:spacing w:before="2" w:line="240" w:lineRule="auto"/>
        <w:ind w:left="312" w:firstLine="0"/>
        <w:rPr>
          <w:rFonts w:ascii="Calibri" w:cs="Calibri" w:eastAsia="Calibri" w:hAnsi="Calibri"/>
          <w:sz w:val="24"/>
          <w:szCs w:val="24"/>
        </w:rPr>
      </w:pPr>
      <w:hyperlink r:id="rId23">
        <w:r w:rsidDel="00000000" w:rsidR="00000000" w:rsidRPr="00000000">
          <w:rPr>
            <w:rFonts w:ascii="Calibri" w:cs="Calibri" w:eastAsia="Calibri" w:hAnsi="Calibri"/>
            <w:color w:val="1153cc"/>
            <w:sz w:val="24"/>
            <w:szCs w:val="24"/>
            <w:u w:val="single"/>
            <w:rtl w:val="0"/>
          </w:rPr>
          <w:t xml:space="preserve">http://www.tst.jus.br/certidao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4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widowControl w:val="0"/>
        <w:numPr>
          <w:ilvl w:val="1"/>
          <w:numId w:val="4"/>
        </w:numPr>
        <w:tabs>
          <w:tab w:val="left" w:leader="none" w:pos="572"/>
        </w:tabs>
        <w:spacing w:after="0" w:before="0" w:line="240" w:lineRule="auto"/>
        <w:ind w:left="572" w:hanging="305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Documentos de Identificação do Titular da empresa:</w:t>
      </w:r>
    </w:p>
    <w:p w:rsidR="00000000" w:rsidDel="00000000" w:rsidP="00000000" w:rsidRDefault="00000000" w:rsidRPr="00000000" w14:paraId="00000044">
      <w:pPr>
        <w:widowControl w:val="0"/>
        <w:spacing w:before="4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6"/>
        </w:numPr>
        <w:tabs>
          <w:tab w:val="left" w:leader="none" w:pos="552"/>
        </w:tabs>
        <w:spacing w:line="240" w:lineRule="auto"/>
        <w:ind w:left="55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Cópia de documento com foto (RG, CNH, Carteira de Trabalho ou Carteira profissional);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6"/>
        </w:numPr>
        <w:tabs>
          <w:tab w:val="left" w:leader="none" w:pos="552"/>
        </w:tabs>
        <w:spacing w:before="44" w:line="240" w:lineRule="auto"/>
        <w:ind w:left="55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Cópia do CPF;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6"/>
        </w:numPr>
        <w:tabs>
          <w:tab w:val="left" w:leader="none" w:pos="552"/>
        </w:tabs>
        <w:spacing w:line="240" w:lineRule="auto"/>
        <w:ind w:left="55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Comprovante de dados bancários (Foto do cartão, Print de app do banco, etc);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6"/>
        </w:numPr>
        <w:tabs>
          <w:tab w:val="left" w:leader="none" w:pos="552"/>
        </w:tabs>
        <w:spacing w:before="44" w:line="240" w:lineRule="auto"/>
        <w:ind w:left="55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Portfólio do artista/projeto;</w:t>
      </w:r>
    </w:p>
    <w:p w:rsidR="00000000" w:rsidDel="00000000" w:rsidP="00000000" w:rsidRDefault="00000000" w:rsidRPr="00000000" w14:paraId="00000049">
      <w:pPr>
        <w:widowControl w:val="0"/>
        <w:spacing w:before="9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267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Atenção: para os casos de Representação de grupo ou artista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before="189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widowControl w:val="0"/>
        <w:numPr>
          <w:ilvl w:val="1"/>
          <w:numId w:val="4"/>
        </w:numPr>
        <w:tabs>
          <w:tab w:val="left" w:leader="none" w:pos="676"/>
        </w:tabs>
        <w:spacing w:after="0" w:before="0" w:line="240" w:lineRule="auto"/>
        <w:ind w:left="676" w:hanging="364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Documentos de Identificação do(a) artista que será representado(a) pela empresa:</w:t>
      </w:r>
    </w:p>
    <w:p w:rsidR="00000000" w:rsidDel="00000000" w:rsidP="00000000" w:rsidRDefault="00000000" w:rsidRPr="00000000" w14:paraId="0000004D">
      <w:pPr>
        <w:widowControl w:val="0"/>
        <w:spacing w:before="104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7"/>
        </w:numPr>
        <w:tabs>
          <w:tab w:val="left" w:leader="none" w:pos="567"/>
        </w:tabs>
        <w:spacing w:line="240" w:lineRule="auto"/>
        <w:ind w:left="56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Cópia de documento com foto (RG, CNH, Carteira de Trabalho ou Carteira profissional);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7"/>
        </w:numPr>
        <w:tabs>
          <w:tab w:val="left" w:leader="none" w:pos="567"/>
        </w:tabs>
        <w:spacing w:before="2" w:line="240" w:lineRule="auto"/>
        <w:ind w:left="56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Cópia do CPF;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7"/>
        </w:numPr>
        <w:tabs>
          <w:tab w:val="left" w:leader="none" w:pos="567"/>
        </w:tabs>
        <w:spacing w:line="240" w:lineRule="auto"/>
        <w:ind w:left="567" w:right="48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Cópia do comprovante de endereço atualizado,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NÃO POSSUA, UTILIZAR DECLARAÇÃO DE RESIDÊNCIA (VER ANEXO 6).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7"/>
        </w:numPr>
        <w:tabs>
          <w:tab w:val="left" w:leader="none" w:pos="567"/>
        </w:tabs>
        <w:spacing w:line="240" w:lineRule="auto"/>
        <w:ind w:left="56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Portfólio do grupo e/ou artista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7"/>
        </w:numPr>
        <w:tabs>
          <w:tab w:val="left" w:leader="none" w:pos="567"/>
        </w:tabs>
        <w:spacing w:line="240" w:lineRule="auto"/>
        <w:ind w:left="56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Carta de exclusividade (conforme modelo disponível no edital)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567"/>
        </w:tabs>
        <w:spacing w:line="240" w:lineRule="auto"/>
        <w:ind w:left="56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567"/>
        </w:tabs>
        <w:spacing w:line="240" w:lineRule="auto"/>
        <w:ind w:left="567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567"/>
        </w:tabs>
        <w:spacing w:line="240" w:lineRule="auto"/>
        <w:ind w:left="283.4645669291337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OBSERVAÇÃO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228" w:line="240" w:lineRule="auto"/>
        <w:ind w:left="67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1- No caso de empresas oriundas de outros Estados que não o Ceará, faz-se necessário verificar a existência de mais de uma Certidão de Regularidade Fiscal estadual e municipal.</w:t>
      </w:r>
    </w:p>
    <w:p w:rsidR="00000000" w:rsidDel="00000000" w:rsidP="00000000" w:rsidRDefault="00000000" w:rsidRPr="00000000" w14:paraId="00000057">
      <w:pPr>
        <w:pStyle w:val="Heading1"/>
        <w:keepNext w:val="0"/>
        <w:keepLines w:val="0"/>
        <w:widowControl w:val="0"/>
        <w:spacing w:after="0" w:before="228" w:line="240" w:lineRule="auto"/>
        <w:ind w:left="672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Exemplo:</w:t>
      </w:r>
    </w:p>
    <w:p w:rsidR="00000000" w:rsidDel="00000000" w:rsidP="00000000" w:rsidRDefault="00000000" w:rsidRPr="00000000" w14:paraId="00000058">
      <w:pPr>
        <w:widowControl w:val="0"/>
        <w:spacing w:before="228" w:line="240" w:lineRule="auto"/>
        <w:ind w:left="67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1- No caso de empresas do estado do Rio de Janeiro e São Paulo, precisamos de duas certidões municipais e estaduais, conforme descrito abaixo:</w:t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widowControl w:val="0"/>
        <w:spacing w:after="0" w:before="228" w:line="240" w:lineRule="auto"/>
        <w:ind w:left="672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Certidões Municipais: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2"/>
        </w:numPr>
        <w:tabs>
          <w:tab w:val="left" w:leader="none" w:pos="799"/>
        </w:tabs>
        <w:spacing w:before="228" w:line="240" w:lineRule="auto"/>
        <w:ind w:left="799" w:hanging="127.0000000000000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CND de Tributos Mobiliários Inscritos em Dívida Ativa (Procuradoria Geral do Município)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2"/>
        </w:numPr>
        <w:tabs>
          <w:tab w:val="left" w:leader="none" w:pos="799"/>
        </w:tabs>
        <w:spacing w:before="228" w:line="240" w:lineRule="auto"/>
        <w:ind w:left="799" w:hanging="127.0000000000000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Certidão Conjunta de Débitos Tributários Mobiliários (Secretaria Municipal da Fazenda)</w:t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widowControl w:val="0"/>
        <w:spacing w:after="0" w:before="228" w:line="240" w:lineRule="auto"/>
        <w:ind w:left="672" w:firstLine="0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79pxzoutdm9o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Certidões Estaduais: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2"/>
        </w:numPr>
        <w:tabs>
          <w:tab w:val="left" w:leader="none" w:pos="799"/>
        </w:tabs>
        <w:spacing w:before="228" w:line="240" w:lineRule="auto"/>
        <w:ind w:left="799" w:hanging="127.0000000000000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CND Tributários da Dívida Ativa do Estado de São Paulo (Procuradoria Geral do Estado)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2"/>
        </w:numPr>
        <w:tabs>
          <w:tab w:val="left" w:leader="none" w:pos="799"/>
        </w:tabs>
        <w:spacing w:before="228" w:line="240" w:lineRule="auto"/>
        <w:ind w:left="799" w:hanging="127.0000000000000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Débitos Tributários Não Inscritos na Dívida Ativa (Secretaria da Fazenda do Estado)</w:t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799"/>
        </w:tabs>
        <w:spacing w:before="228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13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CONDIÇÕES DE PAGAMENTO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before="246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5"/>
        </w:numPr>
        <w:tabs>
          <w:tab w:val="left" w:leader="none" w:pos="592"/>
        </w:tabs>
        <w:ind w:left="312" w:right="17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pagamento será realizado de acordo com a ordem de serviço aprovada pela Diretoria Administrativa Financeira, mediante apresentação da nota fiscal de serviço emitida com base nos preços constantes no edital aprovado e na solicitação de emissão de nota fiscal, bem como apresentação das certidões negativas de débitos, comprovando assim a regularidade fiscal junto à Fazenda Pública.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5"/>
        </w:numPr>
        <w:tabs>
          <w:tab w:val="left" w:leader="none" w:pos="577"/>
        </w:tabs>
        <w:spacing w:before="101" w:lineRule="auto"/>
        <w:ind w:left="312" w:right="1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prazo de pagamento é de até 45 dias após a realização da apresentação e mediante a emissão de nota fiscal pela empresa contratada e certidões negativas de débitos atualizadas. Ressalta-se que os dados para emissão da nota fiscal serão enviados pelo setor responsável do Instituto Mirante de Cultura e Arte.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5"/>
        </w:numPr>
        <w:tabs>
          <w:tab w:val="left" w:leader="none" w:pos="577"/>
        </w:tabs>
        <w:spacing w:before="101" w:lineRule="auto"/>
        <w:ind w:left="312" w:right="18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poderá ser quitado através de transferência bancária, por meio de boleto ou PIX. Necessário informar se a conta é Pessoa Física ou Pessoa Jurídica.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5"/>
        </w:numPr>
        <w:tabs>
          <w:tab w:val="left" w:leader="none" w:pos="563"/>
        </w:tabs>
        <w:spacing w:before="101" w:lineRule="auto"/>
        <w:ind w:left="312" w:right="18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a ser pago será o correspondente às quantidades solicitadas pelo setor competente do CONTRATANTE.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5"/>
        </w:numPr>
        <w:tabs>
          <w:tab w:val="left" w:leader="none" w:pos="607"/>
        </w:tabs>
        <w:spacing w:before="101" w:lineRule="auto"/>
        <w:ind w:left="312" w:right="1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nota fiscal/fatura que apresente incorreções será devolvida à CONTRATADA para as devidas correções. Nesse caso, o prazo de que trata o subitem anterior começará a fluir a partir da data de apresentação da nota fiscal/fatura corrigida.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5"/>
        </w:numPr>
        <w:tabs>
          <w:tab w:val="left" w:leader="none" w:pos="592"/>
        </w:tabs>
        <w:spacing w:before="101" w:lineRule="auto"/>
        <w:ind w:left="312" w:right="18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vedada a realização de pagamento antes da execução do objeto ou se o mesmo não estiver de acordo com as especificações do presente contrato.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5"/>
        </w:numPr>
        <w:tabs>
          <w:tab w:val="left" w:leader="none" w:pos="638"/>
        </w:tabs>
        <w:spacing w:before="101" w:lineRule="auto"/>
        <w:ind w:left="312" w:right="17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pagamentos encontram-se ainda condicionados à apresentação dos documentos solicitados acima em suas categorias específicas.</w:t>
      </w:r>
    </w:p>
    <w:p w:rsidR="00000000" w:rsidDel="00000000" w:rsidP="00000000" w:rsidRDefault="00000000" w:rsidRPr="00000000" w14:paraId="00000069">
      <w:pPr>
        <w:widowControl w:val="0"/>
        <w:spacing w:before="246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ind w:left="312" w:right="178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Ressalta-se que as referidas certidões de regularidade fiscal, trabalhista e do FGTS acima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discriminadas deverão estar vigentes à época da contratação, bem como na data do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pagamento, quando serão atualizadas.</w:t>
      </w:r>
      <w:r w:rsidDel="00000000" w:rsidR="00000000" w:rsidRPr="00000000">
        <w:rPr>
          <w:rtl w:val="0"/>
        </w:rPr>
      </w:r>
    </w:p>
    <w:sectPr>
      <w:headerReference r:id="rId24" w:type="default"/>
      <w:headerReference r:id="rId25" w:type="first"/>
      <w:headerReference r:id="rId26" w:type="even"/>
      <w:footerReference r:id="rId27" w:type="default"/>
      <w:footerReference r:id="rId28" w:type="first"/>
      <w:footerReference r:id="rId29" w:type="even"/>
      <w:pgSz w:h="16834" w:w="11909" w:orient="portrait"/>
      <w:pgMar w:bottom="3782.9527559055123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ulish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-925349</wp:posOffset>
          </wp:positionH>
          <wp:positionV relativeFrom="paragraph">
            <wp:posOffset>-981074</wp:posOffset>
          </wp:positionV>
          <wp:extent cx="7585075" cy="2023948"/>
          <wp:effectExtent b="0" l="0" r="0" t="0"/>
          <wp:wrapNone/>
          <wp:docPr id="1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-933447</wp:posOffset>
          </wp:positionH>
          <wp:positionV relativeFrom="paragraph">
            <wp:posOffset>-1376246</wp:posOffset>
          </wp:positionV>
          <wp:extent cx="7585075" cy="2023948"/>
          <wp:effectExtent b="0" l="0" r="0" t="0"/>
          <wp:wrapNone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-1357840</wp:posOffset>
          </wp:positionV>
          <wp:extent cx="7585075" cy="2023948"/>
          <wp:effectExtent b="0" l="0" r="0" t="0"/>
          <wp:wrapNone/>
          <wp:docPr id="1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4646390</wp:posOffset>
          </wp:positionH>
          <wp:positionV relativeFrom="paragraph">
            <wp:posOffset>-190497</wp:posOffset>
          </wp:positionV>
          <wp:extent cx="1887760" cy="744713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7760" cy="744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-9523</wp:posOffset>
          </wp:positionV>
          <wp:extent cx="7581900" cy="190500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5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72" w:hanging="239.99999999999997"/>
      </w:pPr>
      <w:rPr>
        <w:u w:val="none"/>
      </w:rPr>
    </w:lvl>
    <w:lvl w:ilvl="1">
      <w:start w:val="0"/>
      <w:numFmt w:val="bullet"/>
      <w:lvlText w:val="•"/>
      <w:lvlJc w:val="left"/>
      <w:pPr>
        <w:ind w:left="1307" w:hanging="240"/>
      </w:pPr>
      <w:rPr>
        <w:u w:val="none"/>
      </w:rPr>
    </w:lvl>
    <w:lvl w:ilvl="2">
      <w:start w:val="0"/>
      <w:numFmt w:val="bullet"/>
      <w:lvlText w:val="•"/>
      <w:lvlJc w:val="left"/>
      <w:pPr>
        <w:ind w:left="2234" w:hanging="240"/>
      </w:pPr>
      <w:rPr>
        <w:u w:val="none"/>
      </w:rPr>
    </w:lvl>
    <w:lvl w:ilvl="3">
      <w:start w:val="0"/>
      <w:numFmt w:val="bullet"/>
      <w:lvlText w:val="•"/>
      <w:lvlJc w:val="left"/>
      <w:pPr>
        <w:ind w:left="3162" w:hanging="240"/>
      </w:pPr>
      <w:rPr>
        <w:u w:val="none"/>
      </w:rPr>
    </w:lvl>
    <w:lvl w:ilvl="4">
      <w:start w:val="0"/>
      <w:numFmt w:val="bullet"/>
      <w:lvlText w:val="•"/>
      <w:lvlJc w:val="left"/>
      <w:pPr>
        <w:ind w:left="4089" w:hanging="240"/>
      </w:pPr>
      <w:rPr>
        <w:u w:val="none"/>
      </w:rPr>
    </w:lvl>
    <w:lvl w:ilvl="5">
      <w:start w:val="0"/>
      <w:numFmt w:val="bullet"/>
      <w:lvlText w:val="•"/>
      <w:lvlJc w:val="left"/>
      <w:pPr>
        <w:ind w:left="5017" w:hanging="240"/>
      </w:pPr>
      <w:rPr>
        <w:u w:val="none"/>
      </w:rPr>
    </w:lvl>
    <w:lvl w:ilvl="6">
      <w:start w:val="0"/>
      <w:numFmt w:val="bullet"/>
      <w:lvlText w:val="•"/>
      <w:lvlJc w:val="left"/>
      <w:pPr>
        <w:ind w:left="5944" w:hanging="240"/>
      </w:pPr>
      <w:rPr>
        <w:u w:val="none"/>
      </w:rPr>
    </w:lvl>
    <w:lvl w:ilvl="7">
      <w:start w:val="0"/>
      <w:numFmt w:val="bullet"/>
      <w:lvlText w:val="•"/>
      <w:lvlJc w:val="left"/>
      <w:pPr>
        <w:ind w:left="6871" w:hanging="240"/>
      </w:pPr>
      <w:rPr>
        <w:u w:val="none"/>
      </w:rPr>
    </w:lvl>
    <w:lvl w:ilvl="8">
      <w:start w:val="0"/>
      <w:numFmt w:val="bullet"/>
      <w:lvlText w:val="•"/>
      <w:lvlJc w:val="left"/>
      <w:pPr>
        <w:ind w:left="7799" w:hanging="24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99" w:hanging="127.99999999999989"/>
      </w:pPr>
      <w:rPr>
        <w:u w:val="none"/>
      </w:rPr>
    </w:lvl>
    <w:lvl w:ilvl="1">
      <w:start w:val="0"/>
      <w:numFmt w:val="bullet"/>
      <w:lvlText w:val="•"/>
      <w:lvlJc w:val="left"/>
      <w:pPr>
        <w:ind w:left="1685" w:hanging="128"/>
      </w:pPr>
      <w:rPr>
        <w:u w:val="none"/>
      </w:rPr>
    </w:lvl>
    <w:lvl w:ilvl="2">
      <w:start w:val="0"/>
      <w:numFmt w:val="bullet"/>
      <w:lvlText w:val="•"/>
      <w:lvlJc w:val="left"/>
      <w:pPr>
        <w:ind w:left="2570" w:hanging="128"/>
      </w:pPr>
      <w:rPr>
        <w:u w:val="none"/>
      </w:rPr>
    </w:lvl>
    <w:lvl w:ilvl="3">
      <w:start w:val="0"/>
      <w:numFmt w:val="bullet"/>
      <w:lvlText w:val="•"/>
      <w:lvlJc w:val="left"/>
      <w:pPr>
        <w:ind w:left="3456" w:hanging="128"/>
      </w:pPr>
      <w:rPr>
        <w:u w:val="none"/>
      </w:rPr>
    </w:lvl>
    <w:lvl w:ilvl="4">
      <w:start w:val="0"/>
      <w:numFmt w:val="bullet"/>
      <w:lvlText w:val="•"/>
      <w:lvlJc w:val="left"/>
      <w:pPr>
        <w:ind w:left="4341" w:hanging="128"/>
      </w:pPr>
      <w:rPr>
        <w:u w:val="none"/>
      </w:rPr>
    </w:lvl>
    <w:lvl w:ilvl="5">
      <w:start w:val="0"/>
      <w:numFmt w:val="bullet"/>
      <w:lvlText w:val="•"/>
      <w:lvlJc w:val="left"/>
      <w:pPr>
        <w:ind w:left="5227" w:hanging="128"/>
      </w:pPr>
      <w:rPr>
        <w:u w:val="none"/>
      </w:rPr>
    </w:lvl>
    <w:lvl w:ilvl="6">
      <w:start w:val="0"/>
      <w:numFmt w:val="bullet"/>
      <w:lvlText w:val="•"/>
      <w:lvlJc w:val="left"/>
      <w:pPr>
        <w:ind w:left="6112" w:hanging="127.99999999999909"/>
      </w:pPr>
      <w:rPr>
        <w:u w:val="none"/>
      </w:rPr>
    </w:lvl>
    <w:lvl w:ilvl="7">
      <w:start w:val="0"/>
      <w:numFmt w:val="bullet"/>
      <w:lvlText w:val="•"/>
      <w:lvlJc w:val="left"/>
      <w:pPr>
        <w:ind w:left="6997" w:hanging="127.99999999999909"/>
      </w:pPr>
      <w:rPr>
        <w:u w:val="none"/>
      </w:rPr>
    </w:lvl>
    <w:lvl w:ilvl="8">
      <w:start w:val="0"/>
      <w:numFmt w:val="bullet"/>
      <w:lvlText w:val="•"/>
      <w:lvlJc w:val="left"/>
      <w:pPr>
        <w:ind w:left="7883" w:hanging="128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567" w:hanging="360"/>
      </w:pPr>
      <w:rPr>
        <w:u w:val="none"/>
      </w:rPr>
    </w:lvl>
    <w:lvl w:ilvl="1">
      <w:start w:val="0"/>
      <w:numFmt w:val="bullet"/>
      <w:lvlText w:val="•"/>
      <w:lvlJc w:val="left"/>
      <w:pPr>
        <w:ind w:left="1469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378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28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197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107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016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925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835" w:hanging="360"/>
      </w:pPr>
      <w:rPr>
        <w:u w:val="none"/>
      </w:rPr>
    </w:lvl>
  </w:abstractNum>
  <w:abstractNum w:abstractNumId="4">
    <w:lvl w:ilvl="0">
      <w:start w:val="2"/>
      <w:numFmt w:val="upperRoman"/>
      <w:lvlText w:val="%1"/>
      <w:lvlJc w:val="left"/>
      <w:pPr>
        <w:ind w:left="572" w:hanging="306"/>
      </w:pPr>
      <w:rPr>
        <w:u w:val="none"/>
      </w:rPr>
    </w:lvl>
    <w:lvl w:ilvl="1">
      <w:start w:val="1"/>
      <w:numFmt w:val="lowerRoman"/>
      <w:lvlText w:val="%1.%2"/>
      <w:lvlJc w:val="left"/>
      <w:pPr>
        <w:ind w:left="572" w:hanging="306"/>
      </w:pPr>
      <w:rPr>
        <w:u w:val="none"/>
      </w:rPr>
    </w:lvl>
    <w:lvl w:ilvl="2">
      <w:start w:val="0"/>
      <w:numFmt w:val="bullet"/>
      <w:lvlText w:val="•"/>
      <w:lvlJc w:val="left"/>
      <w:pPr>
        <w:ind w:left="2394" w:hanging="306"/>
      </w:pPr>
      <w:rPr>
        <w:u w:val="none"/>
      </w:rPr>
    </w:lvl>
    <w:lvl w:ilvl="3">
      <w:start w:val="0"/>
      <w:numFmt w:val="bullet"/>
      <w:lvlText w:val="•"/>
      <w:lvlJc w:val="left"/>
      <w:pPr>
        <w:ind w:left="3302" w:hanging="306.00000000000045"/>
      </w:pPr>
      <w:rPr>
        <w:u w:val="none"/>
      </w:rPr>
    </w:lvl>
    <w:lvl w:ilvl="4">
      <w:start w:val="0"/>
      <w:numFmt w:val="bullet"/>
      <w:lvlText w:val="•"/>
      <w:lvlJc w:val="left"/>
      <w:pPr>
        <w:ind w:left="4209" w:hanging="306.00000000000045"/>
      </w:pPr>
      <w:rPr>
        <w:u w:val="none"/>
      </w:rPr>
    </w:lvl>
    <w:lvl w:ilvl="5">
      <w:start w:val="0"/>
      <w:numFmt w:val="bullet"/>
      <w:lvlText w:val="•"/>
      <w:lvlJc w:val="left"/>
      <w:pPr>
        <w:ind w:left="5117" w:hanging="306"/>
      </w:pPr>
      <w:rPr>
        <w:u w:val="none"/>
      </w:rPr>
    </w:lvl>
    <w:lvl w:ilvl="6">
      <w:start w:val="0"/>
      <w:numFmt w:val="bullet"/>
      <w:lvlText w:val="•"/>
      <w:lvlJc w:val="left"/>
      <w:pPr>
        <w:ind w:left="6024" w:hanging="306"/>
      </w:pPr>
      <w:rPr>
        <w:u w:val="none"/>
      </w:rPr>
    </w:lvl>
    <w:lvl w:ilvl="7">
      <w:start w:val="0"/>
      <w:numFmt w:val="bullet"/>
      <w:lvlText w:val="•"/>
      <w:lvlJc w:val="left"/>
      <w:pPr>
        <w:ind w:left="6931" w:hanging="306"/>
      </w:pPr>
      <w:rPr>
        <w:u w:val="none"/>
      </w:rPr>
    </w:lvl>
    <w:lvl w:ilvl="8">
      <w:start w:val="0"/>
      <w:numFmt w:val="bullet"/>
      <w:lvlText w:val="•"/>
      <w:lvlJc w:val="left"/>
      <w:pPr>
        <w:ind w:left="7839" w:hanging="306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312" w:hanging="282"/>
      </w:pPr>
      <w:rPr>
        <w:u w:val="none"/>
      </w:rPr>
    </w:lvl>
    <w:lvl w:ilvl="1">
      <w:start w:val="0"/>
      <w:numFmt w:val="bullet"/>
      <w:lvlText w:val="•"/>
      <w:lvlJc w:val="left"/>
      <w:pPr>
        <w:ind w:left="1253" w:hanging="282"/>
      </w:pPr>
      <w:rPr>
        <w:u w:val="none"/>
      </w:rPr>
    </w:lvl>
    <w:lvl w:ilvl="2">
      <w:start w:val="0"/>
      <w:numFmt w:val="bullet"/>
      <w:lvlText w:val="•"/>
      <w:lvlJc w:val="left"/>
      <w:pPr>
        <w:ind w:left="2186" w:hanging="282"/>
      </w:pPr>
      <w:rPr>
        <w:u w:val="none"/>
      </w:rPr>
    </w:lvl>
    <w:lvl w:ilvl="3">
      <w:start w:val="0"/>
      <w:numFmt w:val="bullet"/>
      <w:lvlText w:val="•"/>
      <w:lvlJc w:val="left"/>
      <w:pPr>
        <w:ind w:left="3120" w:hanging="282"/>
      </w:pPr>
      <w:rPr>
        <w:u w:val="none"/>
      </w:rPr>
    </w:lvl>
    <w:lvl w:ilvl="4">
      <w:start w:val="0"/>
      <w:numFmt w:val="bullet"/>
      <w:lvlText w:val="•"/>
      <w:lvlJc w:val="left"/>
      <w:pPr>
        <w:ind w:left="4053" w:hanging="282"/>
      </w:pPr>
      <w:rPr>
        <w:u w:val="none"/>
      </w:rPr>
    </w:lvl>
    <w:lvl w:ilvl="5">
      <w:start w:val="0"/>
      <w:numFmt w:val="bullet"/>
      <w:lvlText w:val="•"/>
      <w:lvlJc w:val="left"/>
      <w:pPr>
        <w:ind w:left="4987" w:hanging="282"/>
      </w:pPr>
      <w:rPr>
        <w:u w:val="none"/>
      </w:rPr>
    </w:lvl>
    <w:lvl w:ilvl="6">
      <w:start w:val="0"/>
      <w:numFmt w:val="bullet"/>
      <w:lvlText w:val="•"/>
      <w:lvlJc w:val="left"/>
      <w:pPr>
        <w:ind w:left="5920" w:hanging="282"/>
      </w:pPr>
      <w:rPr>
        <w:u w:val="none"/>
      </w:rPr>
    </w:lvl>
    <w:lvl w:ilvl="7">
      <w:start w:val="0"/>
      <w:numFmt w:val="bullet"/>
      <w:lvlText w:val="•"/>
      <w:lvlJc w:val="left"/>
      <w:pPr>
        <w:ind w:left="6853" w:hanging="282.0000000000009"/>
      </w:pPr>
      <w:rPr>
        <w:u w:val="none"/>
      </w:rPr>
    </w:lvl>
    <w:lvl w:ilvl="8">
      <w:start w:val="0"/>
      <w:numFmt w:val="bullet"/>
      <w:lvlText w:val="•"/>
      <w:lvlJc w:val="left"/>
      <w:pPr>
        <w:ind w:left="7787" w:hanging="282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552" w:hanging="360"/>
      </w:pPr>
      <w:rPr>
        <w:u w:val="none"/>
      </w:rPr>
    </w:lvl>
    <w:lvl w:ilvl="1">
      <w:start w:val="0"/>
      <w:numFmt w:val="bullet"/>
      <w:lvlText w:val="•"/>
      <w:lvlJc w:val="left"/>
      <w:pPr>
        <w:ind w:left="1469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378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28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197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107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016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925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835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567" w:hanging="360"/>
      </w:pPr>
      <w:rPr>
        <w:u w:val="none"/>
      </w:rPr>
    </w:lvl>
    <w:lvl w:ilvl="1">
      <w:start w:val="0"/>
      <w:numFmt w:val="bullet"/>
      <w:lvlText w:val="•"/>
      <w:lvlJc w:val="left"/>
      <w:pPr>
        <w:ind w:left="1469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378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28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197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107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016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925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835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567" w:hanging="360"/>
      </w:pPr>
      <w:rPr>
        <w:u w:val="none"/>
      </w:rPr>
    </w:lvl>
    <w:lvl w:ilvl="1">
      <w:start w:val="0"/>
      <w:numFmt w:val="bullet"/>
      <w:lvlText w:val="•"/>
      <w:lvlJc w:val="left"/>
      <w:pPr>
        <w:ind w:left="1469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378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28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197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107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016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925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835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onsultapublica.sefaz.ce.gov.br/certidaonegativa/preparar-consultar" TargetMode="External"/><Relationship Id="rId22" Type="http://schemas.openxmlformats.org/officeDocument/2006/relationships/hyperlink" Target="https://consulta-crf.caixa.gov.br/consultacrf/pages/consultaEmpregador.jsf" TargetMode="External"/><Relationship Id="rId21" Type="http://schemas.openxmlformats.org/officeDocument/2006/relationships/hyperlink" Target="https://solucoes.receita.fazenda.gov.br/Servicos/certidaointernet/PJ/Emitir" TargetMode="External"/><Relationship Id="rId24" Type="http://schemas.openxmlformats.org/officeDocument/2006/relationships/header" Target="header1.xml"/><Relationship Id="rId23" Type="http://schemas.openxmlformats.org/officeDocument/2006/relationships/hyperlink" Target="http://www.tst.jus.br/certida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empresas-e-negocios/pt-br/empreendedor/servicos-para-mei/emissao-de-comprovante-ccmei" TargetMode="External"/><Relationship Id="rId26" Type="http://schemas.openxmlformats.org/officeDocument/2006/relationships/header" Target="header3.xml"/><Relationship Id="rId25" Type="http://schemas.openxmlformats.org/officeDocument/2006/relationships/header" Target="header2.xml"/><Relationship Id="rId28" Type="http://schemas.openxmlformats.org/officeDocument/2006/relationships/footer" Target="footer2.xm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footer" Target="footer3.xml"/><Relationship Id="rId7" Type="http://schemas.openxmlformats.org/officeDocument/2006/relationships/hyperlink" Target="https://www.gov.br/empresas-e-negocios/pt-br/empreendedor/quero-ser-mei/quais-as-ocupacoes-que-podem-ser-mei" TargetMode="External"/><Relationship Id="rId8" Type="http://schemas.openxmlformats.org/officeDocument/2006/relationships/hyperlink" Target="https://www.gov.br/empresas-e-negocios/pt-br/empreendedor/quero-ser-mei/quais-as-ocupacoes-que-podem-ser-mei" TargetMode="External"/><Relationship Id="rId11" Type="http://schemas.openxmlformats.org/officeDocument/2006/relationships/hyperlink" Target="https://solucoes.receita.fazenda.gov.br/servicos/cnpjreva/cnpjreva_solicitacao.asp" TargetMode="External"/><Relationship Id="rId10" Type="http://schemas.openxmlformats.org/officeDocument/2006/relationships/hyperlink" Target="https://www.gov.br/empresas-e-negocios/pt-br/empreendedor/servicos-para-mei/emissao-de-comprovante-ccmei" TargetMode="External"/><Relationship Id="rId13" Type="http://schemas.openxmlformats.org/officeDocument/2006/relationships/hyperlink" Target="https://consultapublica.sefaz.ce.gov.br/certidaonegativa/preparar-consultar" TargetMode="External"/><Relationship Id="rId12" Type="http://schemas.openxmlformats.org/officeDocument/2006/relationships/hyperlink" Target="https://grpfordam.sefin.fortaleza.ce.gov.br/grpfor/pagesPublic/certidoes/emitirCertidao.seam" TargetMode="External"/><Relationship Id="rId15" Type="http://schemas.openxmlformats.org/officeDocument/2006/relationships/hyperlink" Target="https://consulta-crf.caixa.gov.br/consultacrf/pages/consultaEmpregador.jsf" TargetMode="External"/><Relationship Id="rId14" Type="http://schemas.openxmlformats.org/officeDocument/2006/relationships/hyperlink" Target="https://solucoes.receita.fazenda.gov.br/Servicos/certidaointernet/PJ/Emitir" TargetMode="External"/><Relationship Id="rId17" Type="http://schemas.openxmlformats.org/officeDocument/2006/relationships/hyperlink" Target="https://solucoes.receita.fazenda.gov.br/servicos/cnpjreva/cnpjreva_solicitacao.asp" TargetMode="External"/><Relationship Id="rId16" Type="http://schemas.openxmlformats.org/officeDocument/2006/relationships/hyperlink" Target="http://www.tst.jus.br/certidao" TargetMode="External"/><Relationship Id="rId19" Type="http://schemas.openxmlformats.org/officeDocument/2006/relationships/hyperlink" Target="https://grpfordam.sefin.fortaleza.ce.gov.br/grpfor/pagesPublic/certidoes/emitirCertidao.seam" TargetMode="External"/><Relationship Id="rId18" Type="http://schemas.openxmlformats.org/officeDocument/2006/relationships/hyperlink" Target="https://grpfordam.sefin.fortaleza.ce.gov.br/grpfor/pagesPublic/certidoes/emitirCertidao.sea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ExtraLight-regular.ttf"/><Relationship Id="rId2" Type="http://schemas.openxmlformats.org/officeDocument/2006/relationships/font" Target="fonts/MulishExtraLight-bold.ttf"/><Relationship Id="rId3" Type="http://schemas.openxmlformats.org/officeDocument/2006/relationships/font" Target="fonts/MulishExtraLight-italic.ttf"/><Relationship Id="rId4" Type="http://schemas.openxmlformats.org/officeDocument/2006/relationships/font" Target="fonts/MulishExtra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+651HgWG+YEoNrS6lBFbwmTIZg==">CgMxLjAyDmguYmU3ZHBmNjc0OHF4Mg5oLmViaTk2MTZ2dXl5czIOaC43OXB4em91dGRtOW84AHIhMWktZE5kbnFWNUd0d09VWVVMRExCRUR1ZnRsS0lQQVFY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